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关于城建档案入馆资料盖章认可事项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调整的通知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各项目备案单位、参建单位：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为响应国家简政放权</w:t>
      </w:r>
      <w:r>
        <w:rPr>
          <w:rFonts w:hint="default"/>
          <w:sz w:val="28"/>
          <w:szCs w:val="28"/>
          <w:lang w:val="en-US" w:eastAsia="zh-CN"/>
        </w:rPr>
        <w:t>、放管结合、优化服务的改革</w:t>
      </w:r>
      <w:r>
        <w:rPr>
          <w:rFonts w:hint="eastAsia"/>
          <w:sz w:val="28"/>
          <w:szCs w:val="28"/>
          <w:lang w:val="en-US" w:eastAsia="zh-CN"/>
        </w:rPr>
        <w:t>，我中心将于2019年1月1日起对部分业务进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行调整，调整内容如下：</w:t>
      </w:r>
    </w:p>
    <w:p>
      <w:pPr>
        <w:numPr>
          <w:ilvl w:val="0"/>
          <w:numId w:val="1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对已存档的项目档案中有且仅有一份的档案资料（如：施工许可证、施工图审查合格证等）进行盖章认可，代表原件已存档，可视同原件；</w:t>
      </w:r>
    </w:p>
    <w:p>
      <w:pPr>
        <w:numPr>
          <w:ilvl w:val="0"/>
          <w:numId w:val="1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一式多份的档案资料（如：检测资料、评估报告等）仅对存档资料清单盖章认可，代表其中一份已在我中心存档；</w:t>
      </w:r>
    </w:p>
    <w:p>
      <w:pPr>
        <w:numPr>
          <w:ilvl w:val="0"/>
          <w:numId w:val="1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需盖章文件必须与我馆已入库文件内容完全一致；</w:t>
      </w:r>
    </w:p>
    <w:p>
      <w:pPr>
        <w:numPr>
          <w:ilvl w:val="0"/>
          <w:numId w:val="1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《建设工程档案合格证》发放之日三个月后需要盖章认可的，需持建设单位介绍信。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特此通知。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二〇一八年十二月十七日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5ABFA"/>
    <w:multiLevelType w:val="singleLevel"/>
    <w:tmpl w:val="BB95AB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D43E2"/>
    <w:rsid w:val="1B7D43E2"/>
    <w:rsid w:val="6FA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2018-12-14T01:24:00Z</dcterms:created>
  <dc:creator>Administrator</dc:creator>
  <cp:lastModifiedBy>Administrator</cp:lastModifiedBy>
  <cp:lastPrinted>2018-12-14T02:59:01Z</cp:lastPrinted>
  <dcterms:modified xsi:type="dcterms:W3CDTF">2018-12-14T03:40:56Z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